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Annual Child Find Notice</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In accordance with the requirements of the Individuals with Disabilities Education Act (IDEA), Oakland Unified School District must identify, locate, evaluate children who are residents of Oakland from birth through age 21 who have a suspected physical, mental, communicative, or emotional disability. This obligation is known as “Child Find.” Information provided by families and agencies supporting children within the local community will be utilized to support the District’s goal of ensuring a Free, Appropriate Public Education for all children who live in the District’s boundaries.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Information provided relative to a child will be utilized in accordance with the Family Educational Rights and Privacy Act (FERPA). Parents/Educational Rights Holders are guaranteed access to inspect and ensure the accuracy of any educational records the District maintains relative to your child.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If you suspect your child or </w:t>
      </w:r>
      <w:r w:rsidDel="00000000" w:rsidR="00000000" w:rsidRPr="00000000">
        <w:rPr>
          <w:rFonts w:ascii="Calibri" w:cs="Calibri" w:eastAsia="Calibri" w:hAnsi="Calibri"/>
          <w:rtl w:val="0"/>
        </w:rPr>
        <w:t xml:space="preserve">a child </w:t>
      </w:r>
      <w:r w:rsidDel="00000000" w:rsidR="00000000" w:rsidRPr="00000000">
        <w:rPr>
          <w:rFonts w:ascii="Calibri" w:cs="Calibri" w:eastAsia="Calibri" w:hAnsi="Calibri"/>
          <w:rtl w:val="0"/>
        </w:rPr>
        <w:t xml:space="preserve">you know may have a disability that requires Special Education services, please contact the district’s Child Find facilitators at: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tbl>
      <w:tblPr>
        <w:tblStyle w:val="Table1"/>
        <w:tblW w:w="7545.0" w:type="dxa"/>
        <w:jc w:val="left"/>
        <w:tblInd w:w="1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tblGridChange w:id="0">
          <w:tblGrid>
            <w:gridCol w:w="7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Early Childhood:</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Silvia Nuno</w:t>
            </w:r>
          </w:p>
          <w:p w:rsidR="00000000" w:rsidDel="00000000" w:rsidP="00000000" w:rsidRDefault="00000000" w:rsidRPr="00000000" w14:paraId="00000010">
            <w:pPr>
              <w:widowControl w:val="0"/>
              <w:spacing w:line="240" w:lineRule="auto"/>
              <w:jc w:val="center"/>
              <w:rPr>
                <w:rFonts w:ascii="Calibri" w:cs="Calibri" w:eastAsia="Calibri" w:hAnsi="Calibri"/>
                <w:sz w:val="21"/>
                <w:szCs w:val="21"/>
                <w:highlight w:val="white"/>
              </w:rPr>
            </w:pPr>
            <w:r w:rsidDel="00000000" w:rsidR="00000000" w:rsidRPr="00000000">
              <w:rPr>
                <w:rFonts w:ascii="Calibri" w:cs="Calibri" w:eastAsia="Calibri" w:hAnsi="Calibri"/>
                <w:sz w:val="21"/>
                <w:szCs w:val="21"/>
                <w:highlight w:val="white"/>
                <w:rtl w:val="0"/>
              </w:rPr>
              <w:t xml:space="preserve">(510) 729-7771</w:t>
            </w:r>
          </w:p>
          <w:p w:rsidR="00000000" w:rsidDel="00000000" w:rsidP="00000000" w:rsidRDefault="00000000" w:rsidRPr="00000000" w14:paraId="00000011">
            <w:pPr>
              <w:widowControl w:val="0"/>
              <w:spacing w:line="240" w:lineRule="auto"/>
              <w:jc w:val="center"/>
              <w:rPr>
                <w:rFonts w:ascii="Calibri" w:cs="Calibri" w:eastAsia="Calibri" w:hAnsi="Calibri"/>
                <w:sz w:val="21"/>
                <w:szCs w:val="21"/>
                <w:highlight w:val="white"/>
              </w:rPr>
            </w:pPr>
            <w:r w:rsidDel="00000000" w:rsidR="00000000" w:rsidRPr="00000000">
              <w:rPr>
                <w:rFonts w:ascii="Calibri" w:cs="Calibri" w:eastAsia="Calibri" w:hAnsi="Calibri"/>
                <w:sz w:val="21"/>
                <w:szCs w:val="21"/>
                <w:highlight w:val="white"/>
                <w:rtl w:val="0"/>
              </w:rPr>
              <w:t xml:space="preserve">silvia.nuno@ousd.org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All Other Students: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Peggy Forbes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(510) 879-8090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peggy.forbes@ousd.org</w:t>
            </w:r>
          </w:p>
        </w:tc>
      </w:tr>
    </w:tbl>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The Child Find facilitators work to ensure that the appropriate procedures from the start of an evaluation to its conclusion are followed in a way that adheres to state and federal laws. Upon receiving information about a child who may require special education, the facilitators will review the information and determine whether a special education evaluation is required. </w:t>
      </w:r>
      <w:r w:rsidDel="00000000" w:rsidR="00000000" w:rsidRPr="00000000">
        <w:rPr>
          <w:rFonts w:ascii="Calibri" w:cs="Calibri" w:eastAsia="Calibri" w:hAnsi="Calibri"/>
          <w:rtl w:val="0"/>
        </w:rPr>
        <w:t xml:space="preserve">More information specific to the steps involved in the Special Education process will be explained at that time, and the parent/educational rights holder for the child will receive a copy and explanation of the Procedural Safeguards, which is a document that explains the rights and protections associated with Special Education evaluation and services. </w:t>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ousd.org/specialeducation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drawing>
        <wp:inline distB="114300" distT="114300" distL="114300" distR="114300">
          <wp:extent cx="1910058" cy="4905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0058" cy="49053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SPECIAL EDUCATION DEPARTMENT</w:t>
    </w:r>
  </w:p>
  <w:p w:rsidR="00000000" w:rsidDel="00000000" w:rsidP="00000000" w:rsidRDefault="00000000" w:rsidRPr="00000000" w14:paraId="0000001B">
    <w:pPr>
      <w:rPr>
        <w:rFonts w:ascii="Calibri" w:cs="Calibri" w:eastAsia="Calibri" w:hAnsi="Calibri"/>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